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微软雅黑" w:hAnsi="微软雅黑" w:eastAsia="微软雅黑" w:cs="微软雅黑"/>
          <w:b/>
          <w:caps w:val="0"/>
          <w:color w:val="auto"/>
          <w:spacing w:val="0"/>
          <w:sz w:val="36"/>
          <w:szCs w:val="36"/>
        </w:rPr>
      </w:pPr>
      <w:r>
        <w:rPr>
          <w:rFonts w:hint="eastAsia" w:ascii="微软雅黑" w:hAnsi="微软雅黑" w:eastAsia="微软雅黑" w:cs="微软雅黑"/>
          <w:b/>
          <w:caps w:val="0"/>
          <w:color w:val="auto"/>
          <w:spacing w:val="0"/>
          <w:sz w:val="36"/>
          <w:szCs w:val="36"/>
          <w:bdr w:val="none" w:color="auto" w:sz="0" w:space="0"/>
        </w:rPr>
        <w:t>中国共产党发展党员工作细则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caps w:val="0"/>
          <w:color w:val="auto"/>
          <w:spacing w:val="0"/>
          <w:sz w:val="27"/>
          <w:szCs w:val="27"/>
          <w:shd w:val="clear" w:fill="FFFFFF"/>
          <w:lang w:eastAsia="zh-CN"/>
        </w:rPr>
      </w:pPr>
      <w:r>
        <w:rPr>
          <w:rFonts w:hint="eastAsia" w:ascii="微软雅黑" w:hAnsi="微软雅黑" w:eastAsia="微软雅黑" w:cs="微软雅黑"/>
          <w:caps w:val="0"/>
          <w:color w:val="auto"/>
          <w:spacing w:val="0"/>
          <w:sz w:val="27"/>
          <w:szCs w:val="27"/>
          <w:shd w:val="clear" w:fill="FFFFFF"/>
          <w:lang w:eastAsia="zh-CN"/>
        </w:rPr>
        <w:t>（</w:t>
      </w:r>
      <w:r>
        <w:rPr>
          <w:rFonts w:hint="eastAsia" w:ascii="微软雅黑" w:hAnsi="微软雅黑" w:eastAsia="微软雅黑" w:cs="微软雅黑"/>
          <w:caps w:val="0"/>
          <w:color w:val="auto"/>
          <w:spacing w:val="0"/>
          <w:sz w:val="27"/>
          <w:szCs w:val="27"/>
          <w:shd w:val="clear" w:fill="FFFFFF"/>
          <w:lang w:val="en-US" w:eastAsia="zh-CN"/>
        </w:rPr>
        <w:t>中办</w:t>
      </w:r>
      <w:r>
        <w:rPr>
          <w:rFonts w:hint="eastAsia" w:ascii="微软雅黑" w:hAnsi="微软雅黑" w:eastAsia="微软雅黑" w:cs="微软雅黑"/>
          <w:caps w:val="0"/>
          <w:color w:val="auto"/>
          <w:spacing w:val="0"/>
          <w:sz w:val="27"/>
          <w:szCs w:val="27"/>
          <w:shd w:val="clear" w:fill="FFFFFF"/>
        </w:rPr>
        <w:t>2014年5月印发</w:t>
      </w:r>
      <w:r>
        <w:rPr>
          <w:rFonts w:hint="eastAsia" w:ascii="微软雅黑" w:hAnsi="微软雅黑" w:eastAsia="微软雅黑" w:cs="微软雅黑"/>
          <w:caps w:val="0"/>
          <w:color w:val="auto"/>
          <w:spacing w:val="0"/>
          <w:sz w:val="27"/>
          <w:szCs w:val="27"/>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40" w:firstLineChars="200"/>
        <w:jc w:val="both"/>
        <w:textAlignment w:val="auto"/>
        <w:rPr>
          <w:rFonts w:hint="eastAsia" w:ascii="微软雅黑" w:hAnsi="微软雅黑" w:eastAsia="微软雅黑" w:cs="微软雅黑"/>
          <w:b/>
          <w:bCs/>
          <w:caps w:val="0"/>
          <w:color w:val="auto"/>
          <w:spacing w:val="0"/>
          <w:sz w:val="27"/>
          <w:szCs w:val="27"/>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40" w:firstLineChars="200"/>
        <w:jc w:val="both"/>
        <w:textAlignment w:val="auto"/>
        <w:rPr>
          <w:rFonts w:hint="eastAsia" w:ascii="微软雅黑" w:hAnsi="微软雅黑" w:eastAsia="微软雅黑" w:cs="微软雅黑"/>
          <w:b/>
          <w:bCs/>
          <w:caps w:val="0"/>
          <w:color w:val="auto"/>
          <w:spacing w:val="0"/>
          <w:sz w:val="27"/>
          <w:szCs w:val="27"/>
        </w:rPr>
      </w:pPr>
      <w:r>
        <w:rPr>
          <w:rFonts w:hint="eastAsia" w:ascii="微软雅黑" w:hAnsi="微软雅黑" w:eastAsia="微软雅黑" w:cs="微软雅黑"/>
          <w:b/>
          <w:bCs/>
          <w:caps w:val="0"/>
          <w:color w:val="auto"/>
          <w:spacing w:val="0"/>
          <w:sz w:val="27"/>
          <w:szCs w:val="27"/>
          <w:bdr w:val="none" w:color="auto" w:sz="0" w:space="0"/>
          <w:shd w:val="clear" w:fill="FFFFFF"/>
        </w:rPr>
        <w:t>第一章 总则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第一条 为了规范发展党员工作，保证新发展的党员质量，保持党的先进性和纯洁性，根据《中国共产党章程》和党内有关规定，制定本细则。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第二条 党的基层组织应当把吸</w:t>
      </w:r>
      <w:bookmarkStart w:id="0" w:name="_GoBack"/>
      <w:bookmarkEnd w:id="0"/>
      <w:r>
        <w:rPr>
          <w:rFonts w:hint="eastAsia" w:ascii="微软雅黑" w:hAnsi="微软雅黑" w:eastAsia="微软雅黑" w:cs="微软雅黑"/>
          <w:caps w:val="0"/>
          <w:color w:val="auto"/>
          <w:spacing w:val="0"/>
          <w:sz w:val="27"/>
          <w:szCs w:val="27"/>
          <w:bdr w:val="none" w:color="auto" w:sz="0" w:space="0"/>
          <w:shd w:val="clear" w:fill="FFFFFF"/>
        </w:rPr>
        <w:t>收具有马克思主义信仰、共产主义觉悟和中国特色社会主义信念，自觉践行社会主义核心价值观的先进分子入党，作为一项经常性重要工作。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第三条 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禁止突击发展，反对“关门主义”。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b/>
          <w:bCs/>
          <w:caps w:val="0"/>
          <w:color w:val="auto"/>
          <w:spacing w:val="0"/>
          <w:sz w:val="27"/>
          <w:szCs w:val="27"/>
        </w:rPr>
      </w:pPr>
      <w:r>
        <w:rPr>
          <w:rFonts w:hint="eastAsia" w:ascii="微软雅黑" w:hAnsi="微软雅黑" w:eastAsia="微软雅黑" w:cs="微软雅黑"/>
          <w:b/>
          <w:bCs/>
          <w:caps w:val="0"/>
          <w:color w:val="auto"/>
          <w:spacing w:val="0"/>
          <w:sz w:val="27"/>
          <w:szCs w:val="27"/>
          <w:bdr w:val="none" w:color="auto" w:sz="0" w:space="0"/>
          <w:shd w:val="clear" w:fill="FFFFFF"/>
        </w:rPr>
        <w:t>　　第二章 入党积极分子的确定和培养教育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第四条 党组织应当通过宣传党的政治主张和深入细致的思想政治工作，提高党外群众对党的认识，不断扩大入党积极分子队伍。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第五条 年满十八岁的中国工人、农民、军人、知识分子和其他社会阶层的先进分子，承认党的纲领和章程，愿意参加党的一个组织并在其中积极工作、执行党的决议和按期交纳党费的，可以申请加入中国共产党。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第六条 入党申请人应当向工作、学习所在单位党组织提出入党申请，没有工作、学习单位或工作、学习单位未建立党组织的，应当向居住地党组织提出入党申请。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流动人员还可以向单位所在地党组织或单位主管部门党组织提出入党申请，也可以向流动党员党组织提出入党申请。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第七条 党组织收到入党申请书后，应当在一个月内派人同入党申请人谈话，了解基本情况。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第八条 在入党申请人中确定入党积极分子，应当采取党员推荐、群团组织推优等方式产生人选，由支部委员会（不设支部委员会的由支部大会，下同）研究决定，并报上级党委备案。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第九条 党组织应当指定一至两名正式党员作入党积极分子的培养联系人。培养联系人的主要任务是：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（一）向入党积极分子介绍党的基本知识；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（二）了解入党积极分子的政治觉悟、道德品质、现实表现和家庭情况等，做好培养教育工作，引导入党积极分子端正入党动机；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（三）及时向党支部汇报入党积极分子情况；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（四）向党支部提出能否将入党积极分子列为发展对象的意见。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第十条 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第十一条 党支部每半年对入党积极分子进行一次考察。基层党委每年对入党积极分子队伍状况作一次分析。针对存在的问题，采取改进措施。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第十二条 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b/>
          <w:bCs/>
          <w:caps w:val="0"/>
          <w:color w:val="auto"/>
          <w:spacing w:val="0"/>
          <w:sz w:val="27"/>
          <w:szCs w:val="27"/>
        </w:rPr>
      </w:pPr>
      <w:r>
        <w:rPr>
          <w:rFonts w:hint="eastAsia" w:ascii="微软雅黑" w:hAnsi="微软雅黑" w:eastAsia="微软雅黑" w:cs="微软雅黑"/>
          <w:b/>
          <w:bCs/>
          <w:caps w:val="0"/>
          <w:color w:val="auto"/>
          <w:spacing w:val="0"/>
          <w:sz w:val="27"/>
          <w:szCs w:val="27"/>
          <w:bdr w:val="none" w:color="auto" w:sz="0" w:space="0"/>
          <w:shd w:val="clear" w:fill="FFFFFF"/>
        </w:rPr>
        <w:t>　　第三章 发展对象的确定和考察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第十三条 对经过一年以上培养教育和考察、基本具备党员条件的入党积极分子，在听取党小组、培养联系人、党员和群众意见的基础上，支部委员会讨论同意并报上级党委备案后，可列为发展对象。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第十四条 发展对象应当有两名正式党员作入党介绍人。入党介绍人一般由培养联系人担任，也可由党组织指定。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受留党察看处分、尚未恢复党员权利的党员，不能作入党介绍人。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第十五条 入党介绍人的主要任务是：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（一）向发展对象解释党的纲领、章程，说明党员的条件、义务和权利；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（二）认真了解发展对象的入党动机、政治觉悟、道德品质、工作经历、现实表现等情况，如实向党组织汇报；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（三）指导发展对象填写《中国共产党入党志愿书》，并认真填写自己的意见；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（四）向支部大会负责地介绍发展对象的情况；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（五）发展对象批准为预备党员后，继续对其进行教育帮助。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第十六条 党组织必须对发展对象进行政治审查。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政治审查的主要内容是：对党的理论和路线、方针、政策的态度；政治历史和在重大政治斗争中的表现；遵纪守法和遵守社会公德情况；直系亲属和与本人关系密切的主要社会关系的政治情况。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政治审查必须严肃认真、实事求是，注重本人的一贯表现。审查情况应当形成结论性材料。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凡是未经政治审查或政治审查不合格的，不能发展入党。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第十七条 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未经培训的，除个别特殊情况外，不能发展入党。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b/>
          <w:bCs/>
          <w:caps w:val="0"/>
          <w:color w:val="auto"/>
          <w:spacing w:val="0"/>
          <w:sz w:val="27"/>
          <w:szCs w:val="27"/>
        </w:rPr>
      </w:pPr>
      <w:r>
        <w:rPr>
          <w:rFonts w:hint="eastAsia" w:ascii="微软雅黑" w:hAnsi="微软雅黑" w:eastAsia="微软雅黑" w:cs="微软雅黑"/>
          <w:b/>
          <w:bCs/>
          <w:caps w:val="0"/>
          <w:color w:val="auto"/>
          <w:spacing w:val="0"/>
          <w:sz w:val="27"/>
          <w:szCs w:val="27"/>
          <w:bdr w:val="none" w:color="auto" w:sz="0" w:space="0"/>
          <w:shd w:val="clear" w:fill="FFFFFF"/>
        </w:rPr>
        <w:t>　　第四章 预备党员的接收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第十八条 接收预备党员应当严格按照党章规定的程序办理。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第十九条 支部委员会应当对发展对象进行严格审查，经集体讨论认为合格后，报具有审批权限的基层党委预审。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基层党委对发展对象的条件、培养教育情况等进行审查，根据需要听取执纪执法等相关部门的意见。审查结果以书面形式通知党支部，并向审查合格的发展对象发放《中国共产党入党志愿书》。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发展对象未来三个月内将离开工作、学习单位的，一般不办理接收预备党员的手续。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第二十条 经基层党委预审合格的发展对象，由支部委员会提交支部大会讨论。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召开讨论接收预备党员的支部大会，有表决权的到会人数必须超过应到会有表决权人数的半数。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第二十一条 支部大会讨论接收预备党员的主要程序是：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（一）发展对象汇报对党的认识、入党动机、本人履历、家庭和主要社会关系情况，以及需向党组织说明的问题；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（二）入党介绍人介绍发展对象有关情况，并对其能否入党表明意见；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（三）支部委员会报告对发展对象的审查情况；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支部大会讨论两个以上的发展对象入党时，必须逐个讨论和表决。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第二十二条 党支部应当及时将支部大会决议写入《中国共产党入党志愿书》，连同本人入党申请书、政治审查材料、培养教育考察材料等，一并报上级党委审批。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支部大会决议主要包括：发展对象的主要表现；应到会和实际到会有表决权的党员人数；表决结果；通过决议的日期；支部书记签名。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第二十三条 预备党员必须由党委（工委，下同）审批。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乡镇（街道）党委所属的基层党委，不能审批预备党员，但应当对支部大会通过接收的预备党员进行审议。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党总支不能审批预备党员，但应当对支部大会通过接收的预备党员进行审议。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除另有规定外，临时党组织不能接收、审批预备党员。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党组不能审批预备党员。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第二十四条 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第二十五条 党委审批预备党员，必须集体讨论和表决。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党委会审批两个以上的发展对象入党时，应当逐个审议和表决。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第二十六条 党委对党支部上报的接收预备党员的决议，应当在三个月内审批，并报上级党委组织部门备案。如遇特殊情况可适当延长审批时间，但不得超过六个月。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第二十七条 在特殊情况下，党的中央和省、自治区、直辖市委员会可以直接接收党员。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第二十八条 对在中国特色社会主义事业中为党和人民利益英勇献身，事迹突出，在一定范围内有较大影响，生前一贯表现良好并曾向党组织提出过入党要求的人员，可以追认为党员。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追认党员必须严格掌握，由所在单位党组织讨论决定后，经上级党委审查，报省一级党委批准。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b/>
          <w:bCs/>
          <w:caps w:val="0"/>
          <w:color w:val="auto"/>
          <w:spacing w:val="0"/>
          <w:sz w:val="27"/>
          <w:szCs w:val="27"/>
        </w:rPr>
      </w:pPr>
      <w:r>
        <w:rPr>
          <w:rFonts w:hint="eastAsia" w:ascii="微软雅黑" w:hAnsi="微软雅黑" w:eastAsia="微软雅黑" w:cs="微软雅黑"/>
          <w:b/>
          <w:bCs/>
          <w:caps w:val="0"/>
          <w:color w:val="auto"/>
          <w:spacing w:val="0"/>
          <w:sz w:val="27"/>
          <w:szCs w:val="27"/>
          <w:bdr w:val="none" w:color="auto" w:sz="0" w:space="0"/>
          <w:shd w:val="clear" w:fill="FFFFFF"/>
        </w:rPr>
        <w:t>　　第五章 预备党员的教育、考察和转正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第二十九条 党组织应当及时将上级党委批准的预备党员编入党支部和党小组，对预备党员继续进行教育和考察。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第三十条 预备党员必须面向党旗进行入党宣誓。入党宣誓仪式，一般由基层党委或党支部（党总支）组织进行。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第三十一条 党组织应当通过党的组织生活、听取本人汇报、个别谈心、集中培训、实践锻炼等方式，对预备党员进行教育和考察。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第三十二条 预备党员的预备期为一年。预备期从支部大会通过其为预备党员之日算起。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预备党员违犯党纪，情节较轻，尚可保留预备党员资格的，应当对其进行批评教育或延长预备期；情节较重的，应当取消其预备党员资格。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预备党员转为正式党员、延长预备期或取消预备党员资格，应当经支部大会讨论通过和上级党组织批准。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第三十三条 预备党员转正的手续是：本人向党支部提出书面转正申请；党小组提出意见；党支部征求党员和群众的意见；支部委员会审查；支部大会讨论、表决通过；报上级党委审批。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讨论预备党员转正的支部大会，对到会人数、赞成人数等要求与讨论接收预备党员的支部大会相同。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第三十四条 党委对党支部上报的预备党员转正的决议，应当在三个月内审批。审批结果应当及时通知党支部。党支部书记应当同本人谈话，并将审批结果在党员大会上宣布。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党员的党龄，从预备期满转为正式党员之日算起。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第三十五条 预备期未满的预备党员工作、学习所在单位（居住地）发生变动，应当及时报告原所在党组织。原所在党组织应当及时将对其培养教育和考察的情况，认真负责地介绍给接收预备党员的党组织。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党组织应当对转入的预备党员的入党材料进行严格审查，对无法认定的预备党员，报县级以上党委组织部门批准，不予承认。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第三十六条 基层党组织对转入的预备党员，在其预备期满时，如认为有必要，可推迟讨论其转正问题，推迟时间不超过六个月。转为正式党员的，其转正时间自预备期满之日算起。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第三十七条 预备党员转正后，党支部应当及时将其《中国共产党入党志愿书》、入党申请书、政治审查材料、转正申请书和培养教育考察材料，交党委存入本人人事档案。无人事档案的，建立党员档案，由所在党委或县级党委组织部门保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b/>
          <w:bCs/>
          <w:caps w:val="0"/>
          <w:color w:val="auto"/>
          <w:spacing w:val="0"/>
          <w:sz w:val="27"/>
          <w:szCs w:val="27"/>
        </w:rPr>
      </w:pPr>
      <w:r>
        <w:rPr>
          <w:rFonts w:hint="eastAsia" w:ascii="微软雅黑" w:hAnsi="微软雅黑" w:eastAsia="微软雅黑" w:cs="微软雅黑"/>
          <w:b/>
          <w:bCs/>
          <w:caps w:val="0"/>
          <w:color w:val="auto"/>
          <w:spacing w:val="0"/>
          <w:sz w:val="27"/>
          <w:szCs w:val="27"/>
          <w:bdr w:val="none" w:color="auto" w:sz="0" w:space="0"/>
          <w:shd w:val="clear" w:fill="FFFFFF"/>
        </w:rPr>
        <w:t>　　第六章 发展党员工作的领导和纪律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第三十八条 各级党委应当把发展党员工作列入重要议事日程，纳入党建工作责任制，作为党建工作述职、评议、考核和党务公开的重要内容。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对发展党员工作情况，市（地、州、盟）、县（市、区、旗）党委每半年检查一次，省、自治区、直辖市党委每年检查一次。检查结果及时上报，并向下通报。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重视从青年工人、农民、知识分子中发展党员，优化党员队伍结构。对具备发展党员条件但长期不做发展党员工作的基层党组织，上级党委应当加强指导和督促检查，必要时对其进行组织整顿。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第三十九条 各级党委组织部门每年应当向同级党委和上级党委组织部门报告发展党员工作情况和发展党员工作计划，如实反映带有倾向性的问题和对违反规定发展党员的查处情况。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第四十条 县以上党委及其组织部门应当重视对组织员的选拔、配备和培训，充分发挥他们在发展党员工作中的作用。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第四十一条 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对采取弄虚作假或其他手段把不符合党员条件的人发展为党员，或为非党员出具党员身份证明的，应当依纪依法严肃处理。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第四十二条 《中国共产党入党志愿书》的式样由中央组织部负责制定，省级党委组织部门按照式样统一印制，并严格管理。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b/>
          <w:bCs/>
          <w:caps w:val="0"/>
          <w:color w:val="auto"/>
          <w:spacing w:val="0"/>
          <w:sz w:val="27"/>
          <w:szCs w:val="27"/>
        </w:rPr>
      </w:pPr>
      <w:r>
        <w:rPr>
          <w:rFonts w:hint="eastAsia" w:ascii="微软雅黑" w:hAnsi="微软雅黑" w:eastAsia="微软雅黑" w:cs="微软雅黑"/>
          <w:b/>
          <w:bCs/>
          <w:caps w:val="0"/>
          <w:color w:val="auto"/>
          <w:spacing w:val="0"/>
          <w:sz w:val="27"/>
          <w:szCs w:val="27"/>
          <w:bdr w:val="none" w:color="auto" w:sz="0" w:space="0"/>
          <w:shd w:val="clear" w:fill="FFFFFF"/>
        </w:rPr>
        <w:t>　　第七章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bdr w:val="none" w:color="auto" w:sz="0" w:space="0"/>
          <w:shd w:val="clear" w:fill="FFFFFF"/>
        </w:rPr>
        <w:t>　　第四十三条 本细则由中央组织部负责解释。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color w:val="auto"/>
        </w:rPr>
      </w:pPr>
      <w:r>
        <w:rPr>
          <w:rFonts w:hint="eastAsia" w:ascii="微软雅黑" w:hAnsi="微软雅黑" w:eastAsia="微软雅黑" w:cs="微软雅黑"/>
          <w:caps w:val="0"/>
          <w:color w:val="auto"/>
          <w:spacing w:val="0"/>
          <w:sz w:val="27"/>
          <w:szCs w:val="27"/>
          <w:bdr w:val="none" w:color="auto" w:sz="0" w:space="0"/>
          <w:shd w:val="clear" w:fill="FFFFFF"/>
        </w:rPr>
        <w:t>　　第四十四条 本细则自发布之日起施行。《中国共产党发展党员工作细则（试行）》（中组发〔1990〕3号）同时废止。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53E3C"/>
    <w:rsid w:val="1FDB51FE"/>
    <w:rsid w:val="5DE5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2020-05-28T08:49:00Z</dcterms:created>
  <dc:creator>大风歌</dc:creator>
  <cp:lastModifiedBy>大风歌</cp:lastModifiedBy>
  <dcterms:modified xsi:type="dcterms:W3CDTF">2020-05-28T08:57:13Z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